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16A8281" wp14:paraId="1C6BBA9E" wp14:textId="4395C4A5">
      <w:pPr>
        <w:spacing w:before="0" w:beforeAutospacing="off" w:after="0" w:afterAutospacing="off"/>
        <w:jc w:val="center"/>
        <w:rPr/>
      </w:pPr>
      <w:r w:rsidRPr="04FDDC33" w:rsidR="40692F02">
        <w:rPr>
          <w:rFonts w:ascii="Arial" w:hAnsi="Arial" w:eastAsia="Arial" w:cs="Arial"/>
          <w:b w:val="1"/>
          <w:bCs w:val="1"/>
          <w:i w:val="0"/>
          <w:iCs w:val="0"/>
          <w:strike w:val="0"/>
          <w:dstrike w:val="0"/>
          <w:noProof w:val="0"/>
          <w:color w:val="000000" w:themeColor="text1" w:themeTint="FF" w:themeShade="FF"/>
          <w:sz w:val="28"/>
          <w:szCs w:val="28"/>
          <w:u w:val="none"/>
          <w:lang w:val="es-ES"/>
        </w:rPr>
        <w:t xml:space="preserve">Los esfuerzos de reciclaje de la industria para hacer pilas más sustentables </w:t>
      </w:r>
    </w:p>
    <w:p xmlns:wp14="http://schemas.microsoft.com/office/word/2010/wordml" w:rsidP="04FDDC33" wp14:paraId="78B8EE4D" wp14:textId="693E8A0A">
      <w:pPr>
        <w:pStyle w:val="Normal"/>
        <w:rPr/>
      </w:pPr>
      <w:r w:rsidR="0DC01CFF">
        <w:drawing>
          <wp:inline xmlns:wp14="http://schemas.microsoft.com/office/word/2010/wordprocessingDrawing" wp14:editId="4F999692" wp14:anchorId="25C109A6">
            <wp:extent cx="5724524" cy="3819525"/>
            <wp:effectExtent l="0" t="0" r="0" b="0"/>
            <wp:docPr id="884880666" name="" title=""/>
            <wp:cNvGraphicFramePr>
              <a:graphicFrameLocks noChangeAspect="1"/>
            </wp:cNvGraphicFramePr>
            <a:graphic>
              <a:graphicData uri="http://schemas.openxmlformats.org/drawingml/2006/picture">
                <pic:pic>
                  <pic:nvPicPr>
                    <pic:cNvPr id="0" name=""/>
                    <pic:cNvPicPr/>
                  </pic:nvPicPr>
                  <pic:blipFill>
                    <a:blip r:embed="R70ec02be9cb64f84">
                      <a:extLst>
                        <a:ext xmlns:a="http://schemas.openxmlformats.org/drawingml/2006/main" uri="{28A0092B-C50C-407E-A947-70E740481C1C}">
                          <a14:useLocalDpi val="0"/>
                        </a:ext>
                      </a:extLst>
                    </a:blip>
                    <a:stretch>
                      <a:fillRect/>
                    </a:stretch>
                  </pic:blipFill>
                  <pic:spPr>
                    <a:xfrm>
                      <a:off x="0" y="0"/>
                      <a:ext cx="5724524" cy="3819525"/>
                    </a:xfrm>
                    <a:prstGeom prst="rect">
                      <a:avLst/>
                    </a:prstGeom>
                  </pic:spPr>
                </pic:pic>
              </a:graphicData>
            </a:graphic>
          </wp:inline>
        </w:drawing>
      </w:r>
    </w:p>
    <w:p xmlns:wp14="http://schemas.microsoft.com/office/word/2010/wordml" w:rsidP="04FDDC33" wp14:paraId="4AC3ABB5" wp14:textId="5731FDF4">
      <w:pPr>
        <w:pStyle w:val="ListParagraph"/>
        <w:numPr>
          <w:ilvl w:val="0"/>
          <w:numId w:val="1"/>
        </w:numPr>
        <w:spacing w:before="220" w:beforeAutospacing="off" w:after="220" w:afterAutospacing="off"/>
        <w:rPr>
          <w:rFonts w:ascii="Arial" w:hAnsi="Arial" w:eastAsia="Arial" w:cs="Arial"/>
          <w:i w:val="1"/>
          <w:iCs w:val="1"/>
        </w:rPr>
      </w:pPr>
      <w:r w:rsidRPr="04FDDC33" w:rsidR="0301485C">
        <w:rPr>
          <w:rFonts w:ascii="Arial" w:hAnsi="Arial" w:eastAsia="Arial" w:cs="Arial"/>
          <w:i w:val="1"/>
          <w:iCs w:val="1"/>
        </w:rPr>
        <w:t xml:space="preserve">Las baterías Energizer contienen hasta 22% de materiales reciclados </w:t>
      </w:r>
    </w:p>
    <w:p xmlns:wp14="http://schemas.microsoft.com/office/word/2010/wordml" w:rsidP="04FDDC33" wp14:paraId="50E342BA" wp14:textId="3B75E474">
      <w:pPr>
        <w:pStyle w:val="Normal"/>
        <w:spacing w:before="220" w:beforeAutospacing="off" w:after="220" w:afterAutospacing="off"/>
        <w:ind w:left="0"/>
        <w:rPr/>
      </w:pPr>
      <w:r w:rsidRPr="04FDDC33" w:rsidR="40692F02">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Ciudad de México, </w:t>
      </w:r>
      <w:r w:rsidRPr="04FDDC33" w:rsidR="6D128F97">
        <w:rPr>
          <w:rFonts w:ascii="Arial" w:hAnsi="Arial" w:eastAsia="Arial" w:cs="Arial"/>
          <w:b w:val="1"/>
          <w:bCs w:val="1"/>
          <w:i w:val="0"/>
          <w:iCs w:val="0"/>
          <w:strike w:val="0"/>
          <w:dstrike w:val="0"/>
          <w:noProof w:val="0"/>
          <w:color w:val="000000" w:themeColor="text1" w:themeTint="FF" w:themeShade="FF"/>
          <w:sz w:val="22"/>
          <w:szCs w:val="22"/>
          <w:u w:val="none"/>
          <w:lang w:val="es-ES"/>
        </w:rPr>
        <w:t>0</w:t>
      </w:r>
      <w:r w:rsidRPr="04FDDC33" w:rsidR="13946373">
        <w:rPr>
          <w:rFonts w:ascii="Arial" w:hAnsi="Arial" w:eastAsia="Arial" w:cs="Arial"/>
          <w:b w:val="1"/>
          <w:bCs w:val="1"/>
          <w:i w:val="0"/>
          <w:iCs w:val="0"/>
          <w:strike w:val="0"/>
          <w:dstrike w:val="0"/>
          <w:noProof w:val="0"/>
          <w:color w:val="000000" w:themeColor="text1" w:themeTint="FF" w:themeShade="FF"/>
          <w:sz w:val="22"/>
          <w:szCs w:val="22"/>
          <w:u w:val="none"/>
          <w:lang w:val="es-ES"/>
        </w:rPr>
        <w:t>9</w:t>
      </w:r>
      <w:r w:rsidRPr="04FDDC33" w:rsidR="40692F02">
        <w:rPr>
          <w:rFonts w:ascii="Arial" w:hAnsi="Arial" w:eastAsia="Arial" w:cs="Arial"/>
          <w:b w:val="1"/>
          <w:bCs w:val="1"/>
          <w:i w:val="0"/>
          <w:iCs w:val="0"/>
          <w:strike w:val="0"/>
          <w:dstrike w:val="0"/>
          <w:noProof w:val="0"/>
          <w:color w:val="000000" w:themeColor="text1" w:themeTint="FF" w:themeShade="FF"/>
          <w:sz w:val="22"/>
          <w:szCs w:val="22"/>
          <w:u w:val="none"/>
          <w:lang w:val="es-ES"/>
        </w:rPr>
        <w:t xml:space="preserve"> de abril de 2024.-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El cambio inició, y no tiene retorno: cada vez está más extendida la conciencia de las industrias sobre la importancia de generar productos sustentables. Esto va desde el uso de fuentes de energía renovable hasta la integración de materiales reciclados en productos de amplia circulación, como las pilas. </w:t>
      </w:r>
    </w:p>
    <w:p xmlns:wp14="http://schemas.microsoft.com/office/word/2010/wordml" w:rsidP="616A8281" wp14:paraId="2171B95C" wp14:textId="35BC4A0B">
      <w:pPr>
        <w:spacing w:before="0" w:beforeAutospacing="off" w:after="0" w:afterAutospacing="off"/>
        <w:jc w:val="both"/>
        <w:rPr/>
      </w:pPr>
      <w:bookmarkStart w:name="_Int_LBG898WY" w:id="1212252586"/>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Las baterías están presentes en la vida diaria de millones de personas, ya sea en sus consolas de videojuegos, en los juguetes de niñas y niños, en equipos de emergencia o en un sin fin de aparatos que cubren necesidades esenciales y de entretenimiento.</w:t>
      </w:r>
      <w:bookmarkEnd w:id="1212252586"/>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Tan sólo en México, el comercio de pilas eléctricas generó 445 millones de dólares en 2023, según cifras de </w:t>
      </w:r>
      <w:hyperlink r:id="Re8a90298f75945ce">
        <w:r w:rsidRPr="616A8281" w:rsidR="40692F02">
          <w:rPr>
            <w:rStyle w:val="Hyperlink"/>
            <w:rFonts w:ascii="Arial" w:hAnsi="Arial" w:eastAsia="Arial" w:cs="Arial"/>
            <w:b w:val="0"/>
            <w:bCs w:val="0"/>
            <w:i w:val="0"/>
            <w:iCs w:val="0"/>
            <w:strike w:val="0"/>
            <w:dstrike w:val="0"/>
            <w:noProof w:val="0"/>
            <w:color w:val="1155CC"/>
            <w:sz w:val="22"/>
            <w:szCs w:val="22"/>
            <w:u w:val="none"/>
            <w:lang w:val="es-ES"/>
          </w:rPr>
          <w:t>Data México</w:t>
        </w:r>
      </w:hyperlink>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w:t>
      </w:r>
    </w:p>
    <w:p xmlns:wp14="http://schemas.microsoft.com/office/word/2010/wordml" wp14:paraId="35BDBE57" wp14:textId="460D79C5">
      <w:pPr>
        <w:rPr/>
      </w:pPr>
    </w:p>
    <w:p w:rsidR="6E64F75D" w:rsidP="04FDDC33" w:rsidRDefault="6E64F75D" w14:paraId="33A002BD" w14:textId="4837B505">
      <w:pPr>
        <w:pStyle w:val="Normal"/>
        <w:jc w:val="center"/>
        <w:rPr/>
      </w:pPr>
      <w:r w:rsidR="6E64F75D">
        <w:drawing>
          <wp:inline wp14:editId="49C62454" wp14:anchorId="1E113CBC">
            <wp:extent cx="2571748" cy="1733042"/>
            <wp:effectExtent l="0" t="0" r="0" b="0"/>
            <wp:docPr id="1172758270" name="" title=""/>
            <wp:cNvGraphicFramePr>
              <a:graphicFrameLocks noChangeAspect="1"/>
            </wp:cNvGraphicFramePr>
            <a:graphic>
              <a:graphicData uri="http://schemas.openxmlformats.org/drawingml/2006/picture">
                <pic:pic>
                  <pic:nvPicPr>
                    <pic:cNvPr id="0" name=""/>
                    <pic:cNvPicPr/>
                  </pic:nvPicPr>
                  <pic:blipFill>
                    <a:blip r:embed="R365e03ec8a234616">
                      <a:extLst>
                        <a:ext xmlns:a="http://schemas.openxmlformats.org/drawingml/2006/main" uri="{28A0092B-C50C-407E-A947-70E740481C1C}">
                          <a14:useLocalDpi val="0"/>
                        </a:ext>
                      </a:extLst>
                    </a:blip>
                    <a:stretch>
                      <a:fillRect/>
                    </a:stretch>
                  </pic:blipFill>
                  <pic:spPr>
                    <a:xfrm>
                      <a:off x="0" y="0"/>
                      <a:ext cx="2571748" cy="1733042"/>
                    </a:xfrm>
                    <a:prstGeom prst="rect">
                      <a:avLst/>
                    </a:prstGeom>
                  </pic:spPr>
                </pic:pic>
              </a:graphicData>
            </a:graphic>
          </wp:inline>
        </w:drawing>
      </w:r>
    </w:p>
    <w:p xmlns:wp14="http://schemas.microsoft.com/office/word/2010/wordml" w:rsidP="616A8281" wp14:paraId="40E5A483" wp14:textId="785BACE6">
      <w:pPr>
        <w:spacing w:before="0" w:beforeAutospacing="off" w:after="0" w:afterAutospacing="off"/>
        <w:jc w:val="both"/>
        <w:rPr/>
      </w:pPr>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En ventas internacionales, se generaron 72.6 millones de dólares en el mismo periodo y 372 millones de dólares en compras internacionales. Es decir, que el mercado de pilas en el país es significativo, y por ello necesita medidas a gran escala que difundan la cultura de la sustentabilidad y del cuidado del medio ambiente. </w:t>
      </w:r>
    </w:p>
    <w:p xmlns:wp14="http://schemas.microsoft.com/office/word/2010/wordml" wp14:paraId="379B3501" wp14:textId="15274444">
      <w:pPr>
        <w:rPr/>
      </w:pPr>
    </w:p>
    <w:p w:rsidR="40692F02" w:rsidP="04FDDC33" w:rsidRDefault="40692F02" w14:paraId="52FADCF9" w14:textId="0A9B5F13">
      <w:pPr>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Energizer,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que el año pasado impulsó una amplia campaña</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para </w:t>
      </w:r>
      <w:r w:rsidRPr="04FDDC33" w:rsidR="732C3BAE">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reutilizar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m</w:t>
      </w:r>
      <w:r w:rsidRPr="04FDDC33" w:rsidR="5FBAA3B9">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etales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en sus pilas, </w:t>
      </w:r>
      <w:r w:rsidRPr="04FDDC33" w:rsidR="312E777F">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ha reforzado su compromiso con el medio ambiente aumentando el porcentaje de </w:t>
      </w:r>
      <w:r w:rsidRPr="04FDDC33" w:rsidR="312E777F">
        <w:rPr>
          <w:rFonts w:ascii="Arial" w:hAnsi="Arial" w:eastAsia="Arial" w:cs="Arial"/>
          <w:b w:val="0"/>
          <w:bCs w:val="0"/>
          <w:i w:val="0"/>
          <w:iCs w:val="0"/>
          <w:strike w:val="0"/>
          <w:dstrike w:val="0"/>
          <w:noProof w:val="0"/>
          <w:color w:val="000000" w:themeColor="text1" w:themeTint="FF" w:themeShade="FF"/>
          <w:sz w:val="22"/>
          <w:szCs w:val="22"/>
          <w:u w:val="none"/>
          <w:lang w:val="es-ES"/>
        </w:rPr>
        <w:t>reutilizables</w:t>
      </w:r>
      <w:r w:rsidRPr="04FDDC33" w:rsidR="312E777F">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dentro de sus baterías</w:t>
      </w:r>
      <w:r w:rsidRPr="04FDDC33" w:rsidR="3B89A98A">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r w:rsidRPr="04FDDC33" w:rsidR="01E33130">
        <w:rPr>
          <w:rFonts w:ascii="Arial" w:hAnsi="Arial" w:eastAsia="Arial" w:cs="Arial"/>
          <w:b w:val="0"/>
          <w:bCs w:val="0"/>
          <w:i w:val="0"/>
          <w:iCs w:val="0"/>
          <w:strike w:val="0"/>
          <w:dstrike w:val="0"/>
          <w:noProof w:val="0"/>
          <w:color w:val="000000" w:themeColor="text1" w:themeTint="FF" w:themeShade="FF"/>
          <w:sz w:val="22"/>
          <w:szCs w:val="22"/>
          <w:u w:val="none"/>
          <w:lang w:val="es-ES"/>
        </w:rPr>
        <w:t>(</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con metales que provienen de automóviles</w:t>
      </w:r>
      <w:r w:rsidRPr="04FDDC33" w:rsidR="3E36DC1F">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y aparatos electrodomésticos</w:t>
      </w:r>
      <w:commentRangeStart w:id="1723703013"/>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w:t>
      </w:r>
      <w:commentRangeEnd w:id="1723703013"/>
      <w:r>
        <w:rPr>
          <w:rStyle w:val="CommentReference"/>
        </w:rPr>
        <w:commentReference w:id="1723703013"/>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p>
    <w:p xmlns:wp14="http://schemas.microsoft.com/office/word/2010/wordml" wp14:paraId="2F0E434E" wp14:textId="4D7CF5E7">
      <w:pPr>
        <w:rPr/>
      </w:pPr>
    </w:p>
    <w:p w:rsidR="6863069B" w:rsidP="04FDDC33" w:rsidRDefault="6863069B" w14:paraId="0F1BFF4B" w14:textId="211BDBA7">
      <w:pPr>
        <w:pStyle w:val="Normal"/>
        <w:jc w:val="center"/>
        <w:rPr/>
      </w:pPr>
      <w:r w:rsidR="6863069B">
        <w:drawing>
          <wp:inline wp14:editId="45108DAA" wp14:anchorId="0D865355">
            <wp:extent cx="2819400" cy="2349500"/>
            <wp:effectExtent l="0" t="0" r="0" b="0"/>
            <wp:docPr id="951431357" name="" title=""/>
            <wp:cNvGraphicFramePr>
              <a:graphicFrameLocks noChangeAspect="1"/>
            </wp:cNvGraphicFramePr>
            <a:graphic>
              <a:graphicData uri="http://schemas.openxmlformats.org/drawingml/2006/picture">
                <pic:pic>
                  <pic:nvPicPr>
                    <pic:cNvPr id="0" name=""/>
                    <pic:cNvPicPr/>
                  </pic:nvPicPr>
                  <pic:blipFill>
                    <a:blip r:embed="Rd6fcc9c1de4b48ba">
                      <a:extLst>
                        <a:ext xmlns:a="http://schemas.openxmlformats.org/drawingml/2006/main" uri="{28A0092B-C50C-407E-A947-70E740481C1C}">
                          <a14:useLocalDpi val="0"/>
                        </a:ext>
                      </a:extLst>
                    </a:blip>
                    <a:stretch>
                      <a:fillRect/>
                    </a:stretch>
                  </pic:blipFill>
                  <pic:spPr>
                    <a:xfrm>
                      <a:off x="0" y="0"/>
                      <a:ext cx="2819400" cy="2349500"/>
                    </a:xfrm>
                    <a:prstGeom prst="rect">
                      <a:avLst/>
                    </a:prstGeom>
                  </pic:spPr>
                </pic:pic>
              </a:graphicData>
            </a:graphic>
          </wp:inline>
        </w:drawing>
      </w:r>
    </w:p>
    <w:p w:rsidR="04FDDC33" w:rsidP="04FDDC33" w:rsidRDefault="04FDDC33" w14:paraId="6C28A615" w14:textId="7CD210FB">
      <w:pPr>
        <w:pStyle w:val="Normal"/>
        <w:rPr/>
      </w:pPr>
    </w:p>
    <w:p xmlns:wp14="http://schemas.microsoft.com/office/word/2010/wordml" w:rsidP="04FDDC33" wp14:paraId="53420FFF" wp14:textId="0156BC56">
      <w:pPr>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commentRangeStart w:id="1105547281"/>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Un ejemplo es la Energizer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Recharge</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la cual se convirtió en la primera pila recargable que c</w:t>
      </w:r>
      <w:r w:rsidRPr="04FDDC33" w:rsidR="5B7CC386">
        <w:rPr>
          <w:rFonts w:ascii="Arial" w:hAnsi="Arial" w:eastAsia="Arial" w:cs="Arial"/>
          <w:b w:val="0"/>
          <w:bCs w:val="0"/>
          <w:i w:val="0"/>
          <w:iCs w:val="0"/>
          <w:strike w:val="0"/>
          <w:dstrike w:val="0"/>
          <w:noProof w:val="0"/>
          <w:color w:val="000000" w:themeColor="text1" w:themeTint="FF" w:themeShade="FF"/>
          <w:sz w:val="22"/>
          <w:szCs w:val="22"/>
          <w:u w:val="none"/>
          <w:lang w:val="es-ES"/>
        </w:rPr>
        <w:t>ontenía 15% de materiales reciclados</w:t>
      </w:r>
      <w:r w:rsidRPr="04FDDC33" w:rsidR="12F6256C">
        <w:rPr>
          <w:rFonts w:ascii="Arial" w:hAnsi="Arial" w:eastAsia="Arial" w:cs="Arial"/>
          <w:b w:val="0"/>
          <w:bCs w:val="0"/>
          <w:i w:val="0"/>
          <w:iCs w:val="0"/>
          <w:strike w:val="0"/>
          <w:dstrike w:val="0"/>
          <w:noProof w:val="0"/>
          <w:color w:val="000000" w:themeColor="text1" w:themeTint="FF" w:themeShade="FF"/>
          <w:sz w:val="22"/>
          <w:szCs w:val="22"/>
          <w:u w:val="none"/>
          <w:lang w:val="es-ES"/>
        </w:rPr>
        <w:t>, p</w:t>
      </w:r>
      <w:r w:rsidRPr="04FDDC33" w:rsidR="5B7CC386">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ara este 2024, ese </w:t>
      </w:r>
      <w:r w:rsidRPr="04FDDC33" w:rsidR="5A46D92B">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número </w:t>
      </w:r>
      <w:r w:rsidRPr="04FDDC33" w:rsidR="5B7CC386">
        <w:rPr>
          <w:rFonts w:ascii="Arial" w:hAnsi="Arial" w:eastAsia="Arial" w:cs="Arial"/>
          <w:b w:val="0"/>
          <w:bCs w:val="0"/>
          <w:i w:val="0"/>
          <w:iCs w:val="0"/>
          <w:strike w:val="0"/>
          <w:dstrike w:val="0"/>
          <w:noProof w:val="0"/>
          <w:color w:val="000000" w:themeColor="text1" w:themeTint="FF" w:themeShade="FF"/>
          <w:sz w:val="22"/>
          <w:szCs w:val="22"/>
          <w:u w:val="none"/>
          <w:lang w:val="es-ES"/>
        </w:rPr>
        <w:t>aumentó a 22%</w:t>
      </w:r>
      <w:r w:rsidRPr="04FDDC33" w:rsidR="4CA5E907">
        <w:rPr>
          <w:rFonts w:ascii="Arial" w:hAnsi="Arial" w:eastAsia="Arial" w:cs="Arial"/>
          <w:b w:val="0"/>
          <w:bCs w:val="0"/>
          <w:i w:val="0"/>
          <w:iCs w:val="0"/>
          <w:strike w:val="0"/>
          <w:dstrike w:val="0"/>
          <w:noProof w:val="0"/>
          <w:color w:val="000000" w:themeColor="text1" w:themeTint="FF" w:themeShade="FF"/>
          <w:sz w:val="22"/>
          <w:szCs w:val="22"/>
          <w:u w:val="none"/>
          <w:lang w:val="es-ES"/>
        </w:rPr>
        <w:t>.</w:t>
      </w:r>
      <w:commentRangeEnd w:id="1105547281"/>
      <w:r>
        <w:rPr>
          <w:rStyle w:val="CommentReference"/>
        </w:rPr>
        <w:commentReference w:id="1105547281"/>
      </w:r>
      <w:r w:rsidRPr="04FDDC33" w:rsidR="3F0D165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r w:rsidRPr="04FDDC33" w:rsidR="5151B1D3">
        <w:rPr>
          <w:rFonts w:ascii="Arial" w:hAnsi="Arial" w:eastAsia="Arial" w:cs="Arial"/>
          <w:b w:val="0"/>
          <w:bCs w:val="0"/>
          <w:i w:val="0"/>
          <w:iCs w:val="0"/>
          <w:strike w:val="0"/>
          <w:dstrike w:val="0"/>
          <w:noProof w:val="0"/>
          <w:color w:val="000000" w:themeColor="text1" w:themeTint="FF" w:themeShade="FF"/>
          <w:sz w:val="22"/>
          <w:szCs w:val="22"/>
          <w:u w:val="none"/>
          <w:lang w:val="es-ES"/>
        </w:rPr>
        <w:t>Asimismo</w:t>
      </w:r>
      <w:r w:rsidRPr="04FDDC33" w:rsidR="11CCCF26">
        <w:rPr>
          <w:rFonts w:ascii="Arial" w:hAnsi="Arial" w:eastAsia="Arial" w:cs="Arial"/>
          <w:b w:val="0"/>
          <w:bCs w:val="0"/>
          <w:i w:val="0"/>
          <w:iCs w:val="0"/>
          <w:strike w:val="0"/>
          <w:dstrike w:val="0"/>
          <w:noProof w:val="0"/>
          <w:color w:val="000000" w:themeColor="text1" w:themeTint="FF" w:themeShade="FF"/>
          <w:sz w:val="22"/>
          <w:szCs w:val="22"/>
          <w:u w:val="none"/>
          <w:lang w:val="es-ES"/>
        </w:rPr>
        <w:t>, l</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a pila Energizer MAX®</w:t>
      </w:r>
      <w:r w:rsidRPr="04FDDC33" w:rsidR="24743F3E">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contiene hasta 10% de materiales reciclados. </w:t>
      </w:r>
    </w:p>
    <w:p w:rsidR="04FDDC33" w:rsidP="04FDDC33" w:rsidRDefault="04FDDC33" w14:paraId="75991D8C" w14:textId="6C12B7D1">
      <w:pPr>
        <w:pStyle w:val="Normal"/>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p>
    <w:p w:rsidR="04FDDC33" w:rsidP="04FDDC33" w:rsidRDefault="04FDDC33" w14:paraId="25CE17C4" w14:textId="07E5AFDB">
      <w:pPr>
        <w:pStyle w:val="Normal"/>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p>
    <w:p xmlns:wp14="http://schemas.microsoft.com/office/word/2010/wordml" w:rsidP="04FDDC33" wp14:paraId="3CCC6BAB" wp14:textId="0A4DEF40">
      <w:pPr>
        <w:jc w:val="center"/>
        <w:rPr/>
      </w:pPr>
      <w:r w:rsidR="0D6D7102">
        <w:drawing>
          <wp:inline xmlns:wp14="http://schemas.microsoft.com/office/word/2010/wordprocessingDrawing" wp14:editId="5D69ABB8" wp14:anchorId="5A4BDFA1">
            <wp:extent cx="2239019" cy="2680716"/>
            <wp:effectExtent l="0" t="0" r="0" b="0"/>
            <wp:docPr id="299348571" name="" title=""/>
            <wp:cNvGraphicFramePr>
              <a:graphicFrameLocks noChangeAspect="1"/>
            </wp:cNvGraphicFramePr>
            <a:graphic>
              <a:graphicData uri="http://schemas.openxmlformats.org/drawingml/2006/picture">
                <pic:pic>
                  <pic:nvPicPr>
                    <pic:cNvPr id="0" name=""/>
                    <pic:cNvPicPr/>
                  </pic:nvPicPr>
                  <pic:blipFill>
                    <a:blip r:embed="R143f1059c3574055">
                      <a:extLst>
                        <a:ext xmlns:a="http://schemas.openxmlformats.org/drawingml/2006/main" uri="{28A0092B-C50C-407E-A947-70E740481C1C}">
                          <a14:useLocalDpi val="0"/>
                        </a:ext>
                      </a:extLst>
                    </a:blip>
                    <a:stretch>
                      <a:fillRect/>
                    </a:stretch>
                  </pic:blipFill>
                  <pic:spPr>
                    <a:xfrm>
                      <a:off x="0" y="0"/>
                      <a:ext cx="2239019" cy="2680716"/>
                    </a:xfrm>
                    <a:prstGeom prst="rect">
                      <a:avLst/>
                    </a:prstGeom>
                  </pic:spPr>
                </pic:pic>
              </a:graphicData>
            </a:graphic>
          </wp:inline>
        </w:drawing>
      </w:r>
      <w:r w:rsidR="5626D206">
        <w:rPr/>
        <w:t xml:space="preserve">    </w:t>
      </w:r>
      <w:r w:rsidR="5626D206">
        <w:drawing>
          <wp:inline xmlns:wp14="http://schemas.microsoft.com/office/word/2010/wordprocessingDrawing" wp14:editId="55DF5454" wp14:anchorId="585C3C13">
            <wp:extent cx="2590798" cy="2590798"/>
            <wp:effectExtent l="0" t="0" r="0" b="0"/>
            <wp:docPr id="582531329" name="" title=""/>
            <wp:cNvGraphicFramePr>
              <a:graphicFrameLocks noChangeAspect="1"/>
            </wp:cNvGraphicFramePr>
            <a:graphic>
              <a:graphicData uri="http://schemas.openxmlformats.org/drawingml/2006/picture">
                <pic:pic>
                  <pic:nvPicPr>
                    <pic:cNvPr id="0" name=""/>
                    <pic:cNvPicPr/>
                  </pic:nvPicPr>
                  <pic:blipFill>
                    <a:blip r:embed="Rdfda2fb828f149e4">
                      <a:extLst>
                        <a:ext xmlns:a="http://schemas.openxmlformats.org/drawingml/2006/main" uri="{28A0092B-C50C-407E-A947-70E740481C1C}">
                          <a14:useLocalDpi val="0"/>
                        </a:ext>
                      </a:extLst>
                    </a:blip>
                    <a:stretch>
                      <a:fillRect/>
                    </a:stretch>
                  </pic:blipFill>
                  <pic:spPr>
                    <a:xfrm>
                      <a:off x="0" y="0"/>
                      <a:ext cx="2590798" cy="2590798"/>
                    </a:xfrm>
                    <a:prstGeom prst="rect">
                      <a:avLst/>
                    </a:prstGeom>
                  </pic:spPr>
                </pic:pic>
              </a:graphicData>
            </a:graphic>
          </wp:inline>
        </w:drawing>
      </w:r>
    </w:p>
    <w:p w:rsidR="04FDDC33" w:rsidP="04FDDC33" w:rsidRDefault="04FDDC33" w14:paraId="16EFB078" w14:textId="1FAF1563">
      <w:pPr>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p>
    <w:p xmlns:wp14="http://schemas.microsoft.com/office/word/2010/wordml" w:rsidP="616A8281" wp14:paraId="3FD4A66C" wp14:textId="7AEF613C">
      <w:pPr>
        <w:spacing w:before="0" w:beforeAutospacing="off" w:after="0" w:afterAutospacing="off"/>
        <w:jc w:val="both"/>
        <w:rPr/>
      </w:pP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La durabilidad de los productos como las pilas tiene un beneficio en reducir la </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desechabilidad</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de materiales, la extracción de recursos y el uso de agua para su fabricación; además, hay una disminución en la necesidad de transporte, lo que reduce la huella de carbono por traslados. </w:t>
      </w:r>
      <w:r w:rsidRPr="04FDDC33" w:rsidR="10E26173">
        <w:rPr>
          <w:rFonts w:ascii="Arial" w:hAnsi="Arial" w:eastAsia="Arial" w:cs="Arial"/>
          <w:b w:val="0"/>
          <w:bCs w:val="0"/>
          <w:i w:val="0"/>
          <w:iCs w:val="0"/>
          <w:strike w:val="0"/>
          <w:dstrike w:val="0"/>
          <w:noProof w:val="0"/>
          <w:color w:val="000000" w:themeColor="text1" w:themeTint="FF" w:themeShade="FF"/>
          <w:sz w:val="22"/>
          <w:szCs w:val="22"/>
          <w:u w:val="none"/>
          <w:lang w:val="es-ES"/>
        </w:rPr>
        <w:t>De manera paralela</w:t>
      </w: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el fomento a la innovación genera tecnología que progresivamente mejorará la eficiencia energética de futuros productos. </w:t>
      </w:r>
    </w:p>
    <w:p xmlns:wp14="http://schemas.microsoft.com/office/word/2010/wordml" wp14:paraId="2B73C87A" wp14:textId="1C8A7D00">
      <w:pPr>
        <w:rPr/>
      </w:pPr>
    </w:p>
    <w:p xmlns:wp14="http://schemas.microsoft.com/office/word/2010/wordml" w:rsidP="04FDDC33" wp14:paraId="0372A962" wp14:textId="0C9B857E">
      <w:pPr>
        <w:spacing w:before="0" w:beforeAutospacing="off" w:after="0" w:afterAutospacing="off"/>
        <w:jc w:val="both"/>
        <w:rPr/>
      </w:pPr>
      <w:r w:rsidRPr="04FDDC33"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Por otro lado, el uso de materiales reciclados contribuye al ahorro de energía en el procesamiento de materiales para pilas y fomenta la economía circular en este y otros productos. </w:t>
      </w:r>
    </w:p>
    <w:p w:rsidR="04FDDC33" w:rsidP="04FDDC33" w:rsidRDefault="04FDDC33" w14:paraId="23FBD033" w14:textId="49844F30">
      <w:pPr>
        <w:pStyle w:val="Normal"/>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p>
    <w:p w:rsidR="0E8485B2" w:rsidP="04FDDC33" w:rsidRDefault="0E8485B2" w14:paraId="6FC0677F" w14:textId="64836636">
      <w:pPr>
        <w:pStyle w:val="Normal"/>
        <w:spacing w:before="0" w:beforeAutospacing="off" w:after="0" w:afterAutospacing="off"/>
        <w:jc w:val="center"/>
        <w:rPr/>
      </w:pPr>
      <w:r w:rsidR="0E8485B2">
        <w:drawing>
          <wp:inline wp14:editId="0852BAE0" wp14:anchorId="4901C99D">
            <wp:extent cx="3171824" cy="2116309"/>
            <wp:effectExtent l="0" t="0" r="0" b="0"/>
            <wp:docPr id="1531098813" name="" title=""/>
            <wp:cNvGraphicFramePr>
              <a:graphicFrameLocks noChangeAspect="1"/>
            </wp:cNvGraphicFramePr>
            <a:graphic>
              <a:graphicData uri="http://schemas.openxmlformats.org/drawingml/2006/picture">
                <pic:pic>
                  <pic:nvPicPr>
                    <pic:cNvPr id="0" name=""/>
                    <pic:cNvPicPr/>
                  </pic:nvPicPr>
                  <pic:blipFill>
                    <a:blip r:embed="R9cd4c6217df6457f">
                      <a:extLst>
                        <a:ext xmlns:a="http://schemas.openxmlformats.org/drawingml/2006/main" uri="{28A0092B-C50C-407E-A947-70E740481C1C}">
                          <a14:useLocalDpi val="0"/>
                        </a:ext>
                      </a:extLst>
                    </a:blip>
                    <a:stretch>
                      <a:fillRect/>
                    </a:stretch>
                  </pic:blipFill>
                  <pic:spPr>
                    <a:xfrm>
                      <a:off x="0" y="0"/>
                      <a:ext cx="3171824" cy="2116309"/>
                    </a:xfrm>
                    <a:prstGeom prst="rect">
                      <a:avLst/>
                    </a:prstGeom>
                  </pic:spPr>
                </pic:pic>
              </a:graphicData>
            </a:graphic>
          </wp:inline>
        </w:drawing>
      </w:r>
    </w:p>
    <w:p w:rsidR="04FDDC33" w:rsidP="04FDDC33" w:rsidRDefault="04FDDC33" w14:paraId="2AC5F9D4" w14:textId="51B4A5F2">
      <w:pPr>
        <w:pStyle w:val="Normal"/>
        <w:spacing w:before="0" w:beforeAutospacing="off" w:after="0" w:afterAutospacing="off"/>
        <w:jc w:val="both"/>
        <w:rPr>
          <w:rFonts w:ascii="Arial" w:hAnsi="Arial" w:eastAsia="Arial" w:cs="Arial"/>
          <w:b w:val="0"/>
          <w:bCs w:val="0"/>
          <w:i w:val="0"/>
          <w:iCs w:val="0"/>
          <w:strike w:val="0"/>
          <w:dstrike w:val="0"/>
          <w:noProof w:val="0"/>
          <w:color w:val="000000" w:themeColor="text1" w:themeTint="FF" w:themeShade="FF"/>
          <w:sz w:val="22"/>
          <w:szCs w:val="22"/>
          <w:u w:val="none"/>
          <w:lang w:val="es-ES"/>
        </w:rPr>
      </w:pPr>
    </w:p>
    <w:p xmlns:wp14="http://schemas.microsoft.com/office/word/2010/wordml" w:rsidP="616A8281" wp14:paraId="48B62E3B" wp14:textId="78D3567B">
      <w:pPr>
        <w:spacing w:before="0" w:beforeAutospacing="off" w:after="0" w:afterAutospacing="off"/>
        <w:jc w:val="both"/>
        <w:rPr/>
      </w:pPr>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Estos esfuerzos son significativos y van de la mano con el avance del país en la cultura del reciclaje, ya que México ha mejorado su cultura de reutilización. Un ejemplo es que se ha posicionado como el país con más acopio y reutilización de materiales PET en Latinoamérica (un 60% aproximadamente), según información de la </w:t>
      </w:r>
      <w:hyperlink r:id="Re229f3c5c6f446ba">
        <w:r w:rsidRPr="616A8281" w:rsidR="40692F02">
          <w:rPr>
            <w:rStyle w:val="Hyperlink"/>
            <w:rFonts w:ascii="Arial" w:hAnsi="Arial" w:eastAsia="Arial" w:cs="Arial"/>
            <w:b w:val="0"/>
            <w:bCs w:val="0"/>
            <w:i w:val="0"/>
            <w:iCs w:val="0"/>
            <w:strike w:val="0"/>
            <w:dstrike w:val="0"/>
            <w:noProof w:val="0"/>
            <w:color w:val="1155CC"/>
            <w:sz w:val="22"/>
            <w:szCs w:val="22"/>
            <w:u w:val="none"/>
            <w:lang w:val="es-ES"/>
          </w:rPr>
          <w:t>organización Ecoce</w:t>
        </w:r>
      </w:hyperlink>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incluso por delante de Brasil, Estados Unidos e incluso del conjunto de naciones que forman la Unión Europea. </w:t>
      </w:r>
    </w:p>
    <w:p xmlns:wp14="http://schemas.microsoft.com/office/word/2010/wordml" wp14:paraId="2EBBE46B" wp14:textId="42986AAB">
      <w:pPr>
        <w:rPr/>
      </w:pPr>
    </w:p>
    <w:p xmlns:wp14="http://schemas.microsoft.com/office/word/2010/wordml" w:rsidP="616A8281" wp14:paraId="4320DC50" wp14:textId="0DAC15A0">
      <w:pPr>
        <w:spacing w:before="0" w:beforeAutospacing="off" w:after="0" w:afterAutospacing="off"/>
        <w:jc w:val="both"/>
        <w:rPr/>
      </w:pPr>
      <w:bookmarkStart w:name="_Int_ABbCAISQ" w:id="554753101"/>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La industria de pilas busca nuevas innovaciones que difundan la cultura de la sustentabilidad, al mismo tiempo que presenten soluciones innovadoras para que los consumidores tengan los mejores productos en sus manos, tanto en durabilidad como en almacenamiento de energía, de forma segura y confiable.</w:t>
      </w:r>
      <w:bookmarkEnd w:id="554753101"/>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p>
    <w:p xmlns:wp14="http://schemas.microsoft.com/office/word/2010/wordml" wp14:paraId="3282CD9B" wp14:textId="3B5391DF">
      <w:pPr>
        <w:rPr/>
      </w:pPr>
    </w:p>
    <w:p xmlns:wp14="http://schemas.microsoft.com/office/word/2010/wordml" w:rsidP="616A8281" wp14:paraId="5EE17221" wp14:textId="609D9A79">
      <w:pPr>
        <w:spacing w:before="0" w:beforeAutospacing="off" w:after="0" w:afterAutospacing="off"/>
        <w:jc w:val="both"/>
        <w:rPr/>
      </w:pPr>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¿Quieres saber más? Consulta: </w:t>
      </w:r>
      <w:hyperlink r:id="R8f9af132f32a42e3">
        <w:r w:rsidRPr="616A8281" w:rsidR="40692F02">
          <w:rPr>
            <w:rStyle w:val="Hyperlink"/>
            <w:rFonts w:ascii="Arial" w:hAnsi="Arial" w:eastAsia="Arial" w:cs="Arial"/>
            <w:b w:val="0"/>
            <w:bCs w:val="0"/>
            <w:i w:val="0"/>
            <w:iCs w:val="0"/>
            <w:strike w:val="0"/>
            <w:dstrike w:val="0"/>
            <w:noProof w:val="0"/>
            <w:color w:val="1155CC"/>
            <w:sz w:val="22"/>
            <w:szCs w:val="22"/>
            <w:u w:val="none"/>
            <w:lang w:val="es-ES"/>
          </w:rPr>
          <w:t>https://energizer.lat/Mexico/</w:t>
        </w:r>
      </w:hyperlink>
      <w:r w:rsidRPr="616A8281" w:rsidR="40692F02">
        <w:rPr>
          <w:rFonts w:ascii="Arial" w:hAnsi="Arial" w:eastAsia="Arial" w:cs="Arial"/>
          <w:b w:val="0"/>
          <w:bCs w:val="0"/>
          <w:i w:val="0"/>
          <w:iCs w:val="0"/>
          <w:strike w:val="0"/>
          <w:dstrike w:val="0"/>
          <w:noProof w:val="0"/>
          <w:color w:val="000000" w:themeColor="text1" w:themeTint="FF" w:themeShade="FF"/>
          <w:sz w:val="22"/>
          <w:szCs w:val="22"/>
          <w:u w:val="none"/>
          <w:lang w:val="es-ES"/>
        </w:rPr>
        <w:t xml:space="preserve"> </w:t>
      </w:r>
    </w:p>
    <w:p xmlns:wp14="http://schemas.microsoft.com/office/word/2010/wordml" wp14:paraId="19CF2E4C" wp14:textId="3F19E8B2">
      <w:pPr>
        <w:rPr/>
      </w:pPr>
    </w:p>
    <w:p xmlns:wp14="http://schemas.microsoft.com/office/word/2010/wordml" w:rsidP="616A8281" wp14:paraId="5C1A07E2" wp14:textId="1E1AC088">
      <w:pPr>
        <w:pStyle w:val="Normal"/>
        <w:rPr/>
      </w:pPr>
    </w:p>
    <w:sectPr>
      <w:pgSz w:w="11906" w:h="16838"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GU" w:author="Guest User" w:date="2024-04-02T12:16:46" w:id="1105547281">
    <w:p w:rsidR="04FDDC33" w:rsidRDefault="04FDDC33" w14:paraId="7DD3B8A2" w14:textId="359498E9">
      <w:pPr>
        <w:pStyle w:val="CommentText"/>
        <w:rPr/>
      </w:pPr>
      <w:r w:rsidR="04FDDC33">
        <w:rPr/>
        <w:t>Este año aumento al 22% de materiales reciclabos.</w:t>
      </w:r>
      <w:r>
        <w:rPr>
          <w:rStyle w:val="CommentReference"/>
        </w:rPr>
        <w:annotationRef/>
      </w:r>
    </w:p>
  </w:comment>
  <w:comment w:initials="GU" w:author="Guest User" w:date="2024-04-02T12:18:54" w:id="1723703013">
    <w:p w:rsidR="04FDDC33" w:rsidRDefault="04FDDC33" w14:paraId="3F33E5E6" w14:textId="7C02E3D0">
      <w:pPr>
        <w:pStyle w:val="CommentText"/>
        <w:rPr/>
      </w:pPr>
      <w:r w:rsidR="04FDDC33">
        <w:rPr/>
        <w:t>Ser más específico con que desechos.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7DD3B8A2"/>
  <w15:commentEx w15:done="1" w15:paraId="3F33E5E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183A73" w16cex:dateUtc="2024-04-02T18:16:46.923Z"/>
  <w16cex:commentExtensible w16cex:durableId="2B4BFE77" w16cex:dateUtc="2024-04-02T18:18:54.784Z"/>
</w16cex:commentsExtensible>
</file>

<file path=word/commentsIds.xml><?xml version="1.0" encoding="utf-8"?>
<w16cid:commentsIds xmlns:mc="http://schemas.openxmlformats.org/markup-compatibility/2006" xmlns:w16cid="http://schemas.microsoft.com/office/word/2016/wordml/cid" mc:Ignorable="w16cid">
  <w16cid:commentId w16cid:paraId="7DD3B8A2" w16cid:durableId="6D183A73"/>
  <w16cid:commentId w16cid:paraId="3F33E5E6" w16cid:durableId="2B4BFE7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GkUaujun6WOJox" int2:id="CZhbgbOU">
      <int2:state int2:type="AugLoop_Text_Critique" int2:value="Rejected"/>
    </int2:textHash>
    <int2:bookmark int2:bookmarkName="_Int_ABbCAISQ" int2:invalidationBookmarkName="" int2:hashCode="8VPfvdEpO9EefJ" int2:id="MBwzmcWS">
      <int2:state int2:type="AugLoop_Text_Critique" int2:value="Rejected"/>
    </int2:bookmark>
    <int2:bookmark int2:bookmarkName="_Int_LBG898WY" int2:invalidationBookmarkName="" int2:hashCode="6Xmp3tMaPinA0g" int2:id="ceLqqwPG">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c1c64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772306103bca6dc53d43864bcd97e7d2df35edd64967efd3ba959761ee6a8a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D736CB"/>
    <w:rsid w:val="01E33130"/>
    <w:rsid w:val="0301485C"/>
    <w:rsid w:val="04FDDC33"/>
    <w:rsid w:val="06473974"/>
    <w:rsid w:val="0D6D7102"/>
    <w:rsid w:val="0DC01CFF"/>
    <w:rsid w:val="0E8485B2"/>
    <w:rsid w:val="0F5DFA08"/>
    <w:rsid w:val="10E26173"/>
    <w:rsid w:val="11CCCF26"/>
    <w:rsid w:val="12F6256C"/>
    <w:rsid w:val="137BC2E7"/>
    <w:rsid w:val="13946373"/>
    <w:rsid w:val="1647C3F1"/>
    <w:rsid w:val="1B133898"/>
    <w:rsid w:val="1B133898"/>
    <w:rsid w:val="1C53AD2F"/>
    <w:rsid w:val="1DEF7D90"/>
    <w:rsid w:val="1F2E5D95"/>
    <w:rsid w:val="1F2E5D95"/>
    <w:rsid w:val="232AA56F"/>
    <w:rsid w:val="235A7337"/>
    <w:rsid w:val="235A7337"/>
    <w:rsid w:val="24743F3E"/>
    <w:rsid w:val="267562A6"/>
    <w:rsid w:val="2955AC9C"/>
    <w:rsid w:val="2955AC9C"/>
    <w:rsid w:val="2BC02EF9"/>
    <w:rsid w:val="30D736CB"/>
    <w:rsid w:val="312E777F"/>
    <w:rsid w:val="335A96CD"/>
    <w:rsid w:val="341B19B0"/>
    <w:rsid w:val="353DC59A"/>
    <w:rsid w:val="353DC59A"/>
    <w:rsid w:val="36F55158"/>
    <w:rsid w:val="38871E36"/>
    <w:rsid w:val="3B89A98A"/>
    <w:rsid w:val="3E36DC1F"/>
    <w:rsid w:val="3F0D1652"/>
    <w:rsid w:val="3F880BEA"/>
    <w:rsid w:val="3FAE310D"/>
    <w:rsid w:val="40692F02"/>
    <w:rsid w:val="40BB4CFE"/>
    <w:rsid w:val="42C6341C"/>
    <w:rsid w:val="4B13ACF7"/>
    <w:rsid w:val="4BB949C2"/>
    <w:rsid w:val="4C1000A3"/>
    <w:rsid w:val="4CA5E907"/>
    <w:rsid w:val="4E3B4E88"/>
    <w:rsid w:val="5151B1D3"/>
    <w:rsid w:val="5626D206"/>
    <w:rsid w:val="5A46D92B"/>
    <w:rsid w:val="5AD57FD8"/>
    <w:rsid w:val="5B7CC386"/>
    <w:rsid w:val="5BC72485"/>
    <w:rsid w:val="5DA7AC3B"/>
    <w:rsid w:val="5E0D209A"/>
    <w:rsid w:val="5E695F09"/>
    <w:rsid w:val="5F2714BA"/>
    <w:rsid w:val="5F2714BA"/>
    <w:rsid w:val="5F437C9C"/>
    <w:rsid w:val="5FBAA3B9"/>
    <w:rsid w:val="616A8281"/>
    <w:rsid w:val="6586CBA4"/>
    <w:rsid w:val="66F41366"/>
    <w:rsid w:val="67229C05"/>
    <w:rsid w:val="6863069B"/>
    <w:rsid w:val="6A57464C"/>
    <w:rsid w:val="6B04499F"/>
    <w:rsid w:val="6BA997CA"/>
    <w:rsid w:val="6BA997CA"/>
    <w:rsid w:val="6BAF98CD"/>
    <w:rsid w:val="6BAF98CD"/>
    <w:rsid w:val="6D128F97"/>
    <w:rsid w:val="6E64F75D"/>
    <w:rsid w:val="6F5AB4E1"/>
    <w:rsid w:val="6F618DEC"/>
    <w:rsid w:val="732C3BAE"/>
    <w:rsid w:val="78C991A7"/>
    <w:rsid w:val="7AFCD292"/>
    <w:rsid w:val="7AFCD292"/>
    <w:rsid w:val="7E32D068"/>
    <w:rsid w:val="7E72B3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36CB"/>
  <w15:chartTrackingRefBased/>
  <w15:docId w15:val="{B4841849-F480-4102-BE9F-1A8C6A001A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economia.gob.mx/datamexico/es/profile/product/batteries-and-batteries-electric" TargetMode="External" Id="Re8a90298f75945ce" /><Relationship Type="http://schemas.openxmlformats.org/officeDocument/2006/relationships/hyperlink" Target="https://www.ecoce.mx/nosotros" TargetMode="External" Id="Re229f3c5c6f446ba" /><Relationship Type="http://schemas.openxmlformats.org/officeDocument/2006/relationships/hyperlink" Target="https://energizer.lat/Mexico/" TargetMode="External" Id="R8f9af132f32a42e3" /><Relationship Type="http://schemas.microsoft.com/office/2020/10/relationships/intelligence" Target="intelligence2.xml" Id="R74ebac1b4a814679" /><Relationship Type="http://schemas.openxmlformats.org/officeDocument/2006/relationships/numbering" Target="numbering.xml" Id="Rdab0cba7df924c32" /><Relationship Type="http://schemas.openxmlformats.org/officeDocument/2006/relationships/comments" Target="comments.xml" Id="Ra42ecf96293f491b" /><Relationship Type="http://schemas.microsoft.com/office/2011/relationships/people" Target="people.xml" Id="R8171e452aa064ae3" /><Relationship Type="http://schemas.microsoft.com/office/2011/relationships/commentsExtended" Target="commentsExtended.xml" Id="R31c63e788f1e42e7" /><Relationship Type="http://schemas.microsoft.com/office/2016/09/relationships/commentsIds" Target="commentsIds.xml" Id="R8cbc6f5123f5441b" /><Relationship Type="http://schemas.microsoft.com/office/2018/08/relationships/commentsExtensible" Target="commentsExtensible.xml" Id="R01221619d1bc43c5" /><Relationship Type="http://schemas.openxmlformats.org/officeDocument/2006/relationships/image" Target="/media/image.png" Id="R70ec02be9cb64f84" /><Relationship Type="http://schemas.openxmlformats.org/officeDocument/2006/relationships/image" Target="/media/image2.png" Id="R365e03ec8a234616" /><Relationship Type="http://schemas.openxmlformats.org/officeDocument/2006/relationships/image" Target="/media/image.jpg" Id="Rd6fcc9c1de4b48ba" /><Relationship Type="http://schemas.openxmlformats.org/officeDocument/2006/relationships/image" Target="/media/image2.jpg" Id="R143f1059c3574055" /><Relationship Type="http://schemas.openxmlformats.org/officeDocument/2006/relationships/image" Target="/media/image3.jpg" Id="Rdfda2fb828f149e4" /><Relationship Type="http://schemas.openxmlformats.org/officeDocument/2006/relationships/image" Target="/media/image3.png" Id="R9cd4c6217df6457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2024-04-01T21:27:45.9686908Z</dcterms:created>
  <dcterms:modified xsi:type="dcterms:W3CDTF">2024-04-08T23:21:38.7608392Z</dcterms:modified>
  <dc:creator>Miguel Ángel Teposteco Rodríguez</dc:creator>
  <lastModifiedBy>Maria Fernanda Galicia Aguilar</lastModifiedBy>
</coreProperties>
</file>